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79540" w14:textId="77777777" w:rsidR="00970C83" w:rsidRDefault="00970C83">
      <w:pPr>
        <w:rPr>
          <w:u w:val="single"/>
        </w:rPr>
      </w:pPr>
      <w:r w:rsidRPr="00970C83">
        <w:rPr>
          <w:u w:val="single"/>
        </w:rPr>
        <w:t>Annex V B AVG_Beveiligings- en Privacyeisen</w:t>
      </w:r>
    </w:p>
    <w:p w14:paraId="65B0F3D8" w14:textId="77777777" w:rsidR="00970C83" w:rsidRDefault="00970C83">
      <w:pPr>
        <w:rPr>
          <w:u w:val="single"/>
        </w:rPr>
      </w:pPr>
    </w:p>
    <w:p w14:paraId="6B05146B" w14:textId="77777777" w:rsidR="00E20394" w:rsidRDefault="00E20394"/>
    <w:p w14:paraId="6B05146E" w14:textId="77777777" w:rsidR="00E20394" w:rsidRDefault="00E20394"/>
    <w:p w14:paraId="6B051475" w14:textId="77777777" w:rsidR="00E20394" w:rsidRDefault="00751EEE">
      <w:pPr>
        <w:rPr>
          <w:b/>
        </w:rPr>
      </w:pPr>
      <w:bookmarkStart w:id="0" w:name="_GoBack"/>
      <w:bookmarkEnd w:id="0"/>
      <w:r>
        <w:rPr>
          <w:b/>
        </w:rPr>
        <w:t>-Opslag buiten EER</w:t>
      </w:r>
    </w:p>
    <w:p w14:paraId="6B051476" w14:textId="77777777" w:rsidR="00E20394" w:rsidRDefault="00E20394"/>
    <w:p w14:paraId="6B051477" w14:textId="75618A22" w:rsidR="00E20394" w:rsidRDefault="00751EEE">
      <w:r>
        <w:t xml:space="preserve">Voor doorgifte gegevens richting de VS geld dat de </w:t>
      </w:r>
      <w:r w:rsidR="00BD6C66">
        <w:t>inschrijvende partij deelneemt</w:t>
      </w:r>
      <w:r>
        <w:t xml:space="preserve"> aan het Data Privacy Framework: </w:t>
      </w:r>
      <w:hyperlink r:id="rId8">
        <w:r>
          <w:rPr>
            <w:color w:val="1155CC"/>
            <w:u w:val="single"/>
          </w:rPr>
          <w:t>https://www.dataprivacyframework.gov/s/participant-search</w:t>
        </w:r>
      </w:hyperlink>
    </w:p>
    <w:p w14:paraId="6B051478" w14:textId="77777777" w:rsidR="00E20394" w:rsidRDefault="00E20394"/>
    <w:p w14:paraId="6B051479" w14:textId="77777777" w:rsidR="00E20394" w:rsidRDefault="00751EEE">
      <w:r>
        <w:t>Doorgifte buiten de EER alleen op basis van Adequaatheidsbesluit EC (ook subverwerkers dienen zich hieraan te houden). Dit geldt voor de volgende landen:</w:t>
      </w:r>
    </w:p>
    <w:p w14:paraId="6B05147A" w14:textId="77777777" w:rsidR="00E20394" w:rsidRDefault="00E20394">
      <w:pPr>
        <w:numPr>
          <w:ilvl w:val="0"/>
          <w:numId w:val="1"/>
        </w:numPr>
        <w:shd w:val="clear" w:color="auto" w:fill="FFFFFF"/>
      </w:pPr>
    </w:p>
    <w:p w14:paraId="6B05147B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Andorra</w:t>
      </w:r>
    </w:p>
    <w:p w14:paraId="6B05147C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Argentinië</w:t>
      </w:r>
    </w:p>
    <w:p w14:paraId="6B05147D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Canada (alleen commerciële bedrijven)</w:t>
      </w:r>
    </w:p>
    <w:p w14:paraId="6B05147E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Faeröer Eilanden</w:t>
      </w:r>
    </w:p>
    <w:p w14:paraId="6B05147F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Guernsey</w:t>
      </w:r>
    </w:p>
    <w:p w14:paraId="6B051480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Isle of Man</w:t>
      </w:r>
    </w:p>
    <w:p w14:paraId="6B051481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Israël</w:t>
      </w:r>
    </w:p>
    <w:p w14:paraId="6B051482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Japan</w:t>
      </w:r>
    </w:p>
    <w:p w14:paraId="6B051483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Jersey</w:t>
      </w:r>
    </w:p>
    <w:p w14:paraId="6B051484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Nieuw-Zeeland</w:t>
      </w:r>
    </w:p>
    <w:p w14:paraId="6B051485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Uruguay</w:t>
      </w:r>
    </w:p>
    <w:p w14:paraId="6B051486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Verenigd Koninkrijk</w:t>
      </w:r>
    </w:p>
    <w:p w14:paraId="6B051487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Verenigde Staten (organisaties die meedoen aan het Data Privacy Framework)</w:t>
      </w:r>
    </w:p>
    <w:p w14:paraId="6B051488" w14:textId="77777777" w:rsidR="00E20394" w:rsidRDefault="00751EEE">
      <w:pPr>
        <w:numPr>
          <w:ilvl w:val="0"/>
          <w:numId w:val="1"/>
        </w:numPr>
        <w:shd w:val="clear" w:color="auto" w:fill="FFFFFF"/>
      </w:pPr>
      <w:r>
        <w:t>Zwitserland</w:t>
      </w:r>
    </w:p>
    <w:p w14:paraId="6B051489" w14:textId="77777777" w:rsidR="00E20394" w:rsidRDefault="00751EEE">
      <w:pPr>
        <w:numPr>
          <w:ilvl w:val="0"/>
          <w:numId w:val="1"/>
        </w:numPr>
        <w:shd w:val="clear" w:color="auto" w:fill="FFFFFF"/>
        <w:spacing w:after="240"/>
      </w:pPr>
      <w:r>
        <w:t>Zuid-Korea.</w:t>
      </w:r>
    </w:p>
    <w:p w14:paraId="6B05148A" w14:textId="77777777" w:rsidR="00E20394" w:rsidRDefault="00751EEE">
      <w:pPr>
        <w:rPr>
          <w:b/>
        </w:rPr>
      </w:pPr>
      <w:r>
        <w:rPr>
          <w:b/>
        </w:rPr>
        <w:t>-AI beveiligings vereisten</w:t>
      </w:r>
    </w:p>
    <w:p w14:paraId="6B05148B" w14:textId="77777777" w:rsidR="00E20394" w:rsidRDefault="00E20394"/>
    <w:p w14:paraId="6B05148C" w14:textId="0A39D31F" w:rsidR="00E20394" w:rsidRDefault="00000D1B">
      <w:r>
        <w:t xml:space="preserve">Inschrijvende </w:t>
      </w:r>
      <w:r w:rsidR="006F6991">
        <w:t xml:space="preserve">partij conformeert </w:t>
      </w:r>
      <w:r w:rsidR="00E5768F">
        <w:t xml:space="preserve">zich aan de Europese regelgeving t.a.v. </w:t>
      </w:r>
      <w:r>
        <w:t xml:space="preserve">AI act en AI liability rules (Het Europese Parlement heeft </w:t>
      </w:r>
      <w:r w:rsidR="0042430C">
        <w:t xml:space="preserve">hiermee </w:t>
      </w:r>
      <w:r>
        <w:t>ingestemd</w:t>
      </w:r>
      <w:r w:rsidR="0042430C">
        <w:t>)</w:t>
      </w:r>
      <w:r>
        <w:t xml:space="preserve"> </w:t>
      </w:r>
    </w:p>
    <w:sectPr w:rsidR="00E20394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EC6D93"/>
    <w:multiLevelType w:val="multilevel"/>
    <w:tmpl w:val="EDC89BCC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003264"/>
        <w:sz w:val="30"/>
        <w:szCs w:val="3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394"/>
    <w:rsid w:val="00000D1B"/>
    <w:rsid w:val="000D337C"/>
    <w:rsid w:val="00135826"/>
    <w:rsid w:val="0042430C"/>
    <w:rsid w:val="004E58AC"/>
    <w:rsid w:val="00654953"/>
    <w:rsid w:val="006A392E"/>
    <w:rsid w:val="006F6991"/>
    <w:rsid w:val="00751EEE"/>
    <w:rsid w:val="00846464"/>
    <w:rsid w:val="00970C83"/>
    <w:rsid w:val="009C4CD2"/>
    <w:rsid w:val="00A0011D"/>
    <w:rsid w:val="00BD6C66"/>
    <w:rsid w:val="00E20394"/>
    <w:rsid w:val="00E52AFF"/>
    <w:rsid w:val="00E5768F"/>
    <w:rsid w:val="00F17B9C"/>
    <w:rsid w:val="00F2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5146A"/>
  <w15:docId w15:val="{7F384D6C-E64F-460E-A219-3338E9E0C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nl" w:eastAsia="nl-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Kop2">
    <w:name w:val="heading 2"/>
    <w:basedOn w:val="Standaard"/>
    <w:next w:val="Standaard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Kop3">
    <w:name w:val="heading 3"/>
    <w:basedOn w:val="Standaard"/>
    <w:next w:val="Standa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Kop4">
    <w:name w:val="heading 4"/>
    <w:basedOn w:val="Standaard"/>
    <w:next w:val="Standa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Kop5">
    <w:name w:val="heading 5"/>
    <w:basedOn w:val="Standaard"/>
    <w:next w:val="Standa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Kop6">
    <w:name w:val="heading 6"/>
    <w:basedOn w:val="Standaard"/>
    <w:next w:val="Standa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taprivacyframework.gov/s/participant-search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6D65978662D418A267D61B90C4404" ma:contentTypeVersion="4" ma:contentTypeDescription="Een nieuw document maken." ma:contentTypeScope="" ma:versionID="76c9d391fee12d920ad25d5dabf5cfbf">
  <xsd:schema xmlns:xsd="http://www.w3.org/2001/XMLSchema" xmlns:xs="http://www.w3.org/2001/XMLSchema" xmlns:p="http://schemas.microsoft.com/office/2006/metadata/properties" xmlns:ns2="189c1115-8f41-4dbe-8829-2a89dd71b975" targetNamespace="http://schemas.microsoft.com/office/2006/metadata/properties" ma:root="true" ma:fieldsID="b4c6fd78c415f73331a01496298a8c59" ns2:_="">
    <xsd:import namespace="189c1115-8f41-4dbe-8829-2a89dd71b9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c1115-8f41-4dbe-8829-2a89dd71b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CD77C4-76F1-421C-AE47-4F92D3F63993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189c1115-8f41-4dbe-8829-2a89dd71b97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F14F0DD-18D5-4719-B5B3-E103ED41D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c1115-8f41-4dbe-8829-2a89dd71b9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1F72F2-21DC-4D68-8465-5E6FA2E1E3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769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5</cp:revision>
  <dcterms:created xsi:type="dcterms:W3CDTF">2024-05-15T16:02:00Z</dcterms:created>
  <dcterms:modified xsi:type="dcterms:W3CDTF">2024-05-31T10:13:00Z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0x010100F8C6D65978662D418A267D61B90C4404</vt:lpwstr>
  </property>
</Properties>
</file>